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7" w:type="dxa"/>
        <w:tblCellMar>
          <w:top w:w="60" w:type="dxa"/>
          <w:left w:w="60" w:type="dxa"/>
          <w:bottom w:w="60" w:type="dxa"/>
          <w:right w:w="60" w:type="dxa"/>
        </w:tblCellMar>
        <w:tblLook w:val="04A0" w:firstRow="1" w:lastRow="0" w:firstColumn="1" w:lastColumn="0" w:noHBand="0" w:noVBand="1"/>
        <w:tblDescription w:val="Job Information"/>
      </w:tblPr>
      <w:tblGrid>
        <w:gridCol w:w="1712"/>
        <w:gridCol w:w="6545"/>
      </w:tblGrid>
      <w:tr w:rsidR="004E6B01" w:rsidRPr="004E6B01" w:rsidTr="004E6B01">
        <w:trPr>
          <w:tblCellSpacing w:w="7" w:type="dxa"/>
          <w:jc w:val="center"/>
        </w:trPr>
        <w:tc>
          <w:tcPr>
            <w:tcW w:w="0" w:type="auto"/>
            <w:vAlign w:val="center"/>
            <w:hideMark/>
          </w:tcPr>
          <w:p w:rsidR="004E6B01" w:rsidRPr="004E6B01" w:rsidRDefault="004E6B01" w:rsidP="004E6B01">
            <w:pPr>
              <w:spacing w:after="0" w:line="240" w:lineRule="auto"/>
              <w:jc w:val="center"/>
              <w:rPr>
                <w:rFonts w:ascii="Arial" w:eastAsia="Times New Roman" w:hAnsi="Arial" w:cs="Arial"/>
                <w:b/>
                <w:bCs/>
                <w:color w:val="4E4C4A"/>
                <w:sz w:val="18"/>
                <w:szCs w:val="18"/>
              </w:rPr>
            </w:pPr>
            <w:bookmarkStart w:id="0" w:name="_GoBack"/>
            <w:bookmarkEnd w:id="0"/>
            <w:r w:rsidRPr="004E6B01">
              <w:rPr>
                <w:rFonts w:ascii="Arial" w:eastAsia="Times New Roman" w:hAnsi="Arial" w:cs="Arial"/>
                <w:b/>
                <w:bCs/>
                <w:color w:val="4E4C4A"/>
                <w:sz w:val="18"/>
                <w:szCs w:val="18"/>
              </w:rPr>
              <w:t>Job Title</w:t>
            </w:r>
          </w:p>
        </w:tc>
        <w:tc>
          <w:tcPr>
            <w:tcW w:w="0" w:type="auto"/>
            <w:vAlign w:val="center"/>
            <w:hideMark/>
          </w:tcPr>
          <w:p w:rsidR="004E6B01" w:rsidRPr="004E6B01" w:rsidRDefault="004E6B01" w:rsidP="004E6B01">
            <w:pPr>
              <w:spacing w:after="0" w:line="240" w:lineRule="auto"/>
              <w:rPr>
                <w:rFonts w:ascii="Arial" w:eastAsia="Times New Roman" w:hAnsi="Arial" w:cs="Arial"/>
                <w:color w:val="4E4C4A"/>
                <w:sz w:val="18"/>
                <w:szCs w:val="18"/>
              </w:rPr>
            </w:pPr>
            <w:r w:rsidRPr="004E6B01">
              <w:rPr>
                <w:rFonts w:ascii="Arial" w:eastAsia="Times New Roman" w:hAnsi="Arial" w:cs="Arial"/>
                <w:color w:val="4E4C4A"/>
                <w:sz w:val="18"/>
                <w:szCs w:val="18"/>
              </w:rPr>
              <w:t xml:space="preserve">Human Resources Coordinator - Employment and Employee Relations Manager </w:t>
            </w:r>
          </w:p>
        </w:tc>
      </w:tr>
      <w:tr w:rsidR="004E6B01" w:rsidRPr="004E6B01" w:rsidTr="004E6B01">
        <w:trPr>
          <w:tblCellSpacing w:w="7" w:type="dxa"/>
          <w:jc w:val="center"/>
        </w:trPr>
        <w:tc>
          <w:tcPr>
            <w:tcW w:w="0" w:type="auto"/>
            <w:vAlign w:val="center"/>
            <w:hideMark/>
          </w:tcPr>
          <w:p w:rsidR="004E6B01" w:rsidRPr="004E6B01" w:rsidRDefault="004E6B01" w:rsidP="004E6B01">
            <w:pPr>
              <w:spacing w:after="0" w:line="240" w:lineRule="auto"/>
              <w:jc w:val="center"/>
              <w:rPr>
                <w:rFonts w:ascii="Arial" w:eastAsia="Times New Roman" w:hAnsi="Arial" w:cs="Arial"/>
                <w:b/>
                <w:bCs/>
                <w:color w:val="4E4C4A"/>
                <w:sz w:val="18"/>
                <w:szCs w:val="18"/>
              </w:rPr>
            </w:pPr>
            <w:r w:rsidRPr="004E6B01">
              <w:rPr>
                <w:rFonts w:ascii="Arial" w:eastAsia="Times New Roman" w:hAnsi="Arial" w:cs="Arial"/>
                <w:b/>
                <w:bCs/>
                <w:color w:val="4E4C4A"/>
                <w:sz w:val="18"/>
                <w:szCs w:val="18"/>
              </w:rPr>
              <w:t>Closing Date/Time</w:t>
            </w:r>
          </w:p>
        </w:tc>
        <w:tc>
          <w:tcPr>
            <w:tcW w:w="0" w:type="auto"/>
            <w:vAlign w:val="center"/>
            <w:hideMark/>
          </w:tcPr>
          <w:p w:rsidR="004E6B01" w:rsidRPr="004E6B01" w:rsidRDefault="004E6B01" w:rsidP="004E6B01">
            <w:pPr>
              <w:spacing w:after="0" w:line="240" w:lineRule="auto"/>
              <w:rPr>
                <w:rFonts w:ascii="Arial" w:eastAsia="Times New Roman" w:hAnsi="Arial" w:cs="Arial"/>
                <w:color w:val="4E4C4A"/>
                <w:sz w:val="18"/>
                <w:szCs w:val="18"/>
              </w:rPr>
            </w:pPr>
            <w:r w:rsidRPr="004E6B01">
              <w:rPr>
                <w:rFonts w:ascii="Arial" w:eastAsia="Times New Roman" w:hAnsi="Arial" w:cs="Arial"/>
                <w:color w:val="4E4C4A"/>
                <w:sz w:val="18"/>
                <w:szCs w:val="18"/>
              </w:rPr>
              <w:t xml:space="preserve">Continuous </w:t>
            </w:r>
          </w:p>
        </w:tc>
      </w:tr>
      <w:tr w:rsidR="004E6B01" w:rsidRPr="004E6B01" w:rsidTr="004E6B01">
        <w:trPr>
          <w:tblCellSpacing w:w="7" w:type="dxa"/>
          <w:jc w:val="center"/>
        </w:trPr>
        <w:tc>
          <w:tcPr>
            <w:tcW w:w="0" w:type="auto"/>
            <w:vAlign w:val="center"/>
            <w:hideMark/>
          </w:tcPr>
          <w:p w:rsidR="004E6B01" w:rsidRPr="004E6B01" w:rsidRDefault="004E6B01" w:rsidP="004E6B01">
            <w:pPr>
              <w:spacing w:after="0" w:line="240" w:lineRule="auto"/>
              <w:jc w:val="center"/>
              <w:rPr>
                <w:rFonts w:ascii="Arial" w:eastAsia="Times New Roman" w:hAnsi="Arial" w:cs="Arial"/>
                <w:b/>
                <w:bCs/>
                <w:color w:val="4E4C4A"/>
                <w:sz w:val="18"/>
                <w:szCs w:val="18"/>
              </w:rPr>
            </w:pPr>
            <w:r w:rsidRPr="004E6B01">
              <w:rPr>
                <w:rFonts w:ascii="Arial" w:eastAsia="Times New Roman" w:hAnsi="Arial" w:cs="Arial"/>
                <w:b/>
                <w:bCs/>
                <w:color w:val="4E4C4A"/>
                <w:sz w:val="18"/>
                <w:szCs w:val="18"/>
              </w:rPr>
              <w:t>Salary</w:t>
            </w:r>
          </w:p>
        </w:tc>
        <w:tc>
          <w:tcPr>
            <w:tcW w:w="0" w:type="auto"/>
            <w:vAlign w:val="center"/>
            <w:hideMark/>
          </w:tcPr>
          <w:p w:rsidR="004E6B01" w:rsidRPr="004E6B01" w:rsidRDefault="004E6B01" w:rsidP="004E6B01">
            <w:pPr>
              <w:spacing w:after="0" w:line="240" w:lineRule="auto"/>
              <w:rPr>
                <w:rFonts w:ascii="Arial" w:eastAsia="Times New Roman" w:hAnsi="Arial" w:cs="Arial"/>
                <w:color w:val="4E4C4A"/>
                <w:sz w:val="18"/>
                <w:szCs w:val="18"/>
              </w:rPr>
            </w:pPr>
            <w:r w:rsidRPr="004E6B01">
              <w:rPr>
                <w:rFonts w:ascii="Arial" w:eastAsia="Times New Roman" w:hAnsi="Arial" w:cs="Arial"/>
                <w:color w:val="4E4C4A"/>
                <w:sz w:val="18"/>
                <w:szCs w:val="18"/>
              </w:rPr>
              <w:t>$69,617.60 - $116,567.36 Annually</w:t>
            </w:r>
          </w:p>
        </w:tc>
      </w:tr>
      <w:tr w:rsidR="004E6B01" w:rsidRPr="004E6B01" w:rsidTr="004E6B01">
        <w:trPr>
          <w:tblCellSpacing w:w="7" w:type="dxa"/>
          <w:jc w:val="center"/>
        </w:trPr>
        <w:tc>
          <w:tcPr>
            <w:tcW w:w="0" w:type="auto"/>
            <w:vAlign w:val="center"/>
            <w:hideMark/>
          </w:tcPr>
          <w:p w:rsidR="004E6B01" w:rsidRPr="004E6B01" w:rsidRDefault="004E6B01" w:rsidP="004E6B01">
            <w:pPr>
              <w:spacing w:after="0" w:line="240" w:lineRule="auto"/>
              <w:jc w:val="center"/>
              <w:rPr>
                <w:rFonts w:ascii="Arial" w:eastAsia="Times New Roman" w:hAnsi="Arial" w:cs="Arial"/>
                <w:b/>
                <w:bCs/>
                <w:color w:val="4E4C4A"/>
                <w:sz w:val="18"/>
                <w:szCs w:val="18"/>
              </w:rPr>
            </w:pPr>
            <w:r w:rsidRPr="004E6B01">
              <w:rPr>
                <w:rFonts w:ascii="Arial" w:eastAsia="Times New Roman" w:hAnsi="Arial" w:cs="Arial"/>
                <w:b/>
                <w:bCs/>
                <w:color w:val="4E4C4A"/>
                <w:sz w:val="18"/>
                <w:szCs w:val="18"/>
              </w:rPr>
              <w:t>Job Type</w:t>
            </w:r>
          </w:p>
        </w:tc>
        <w:tc>
          <w:tcPr>
            <w:tcW w:w="0" w:type="auto"/>
            <w:vAlign w:val="center"/>
            <w:hideMark/>
          </w:tcPr>
          <w:p w:rsidR="004E6B01" w:rsidRPr="004E6B01" w:rsidRDefault="004E6B01" w:rsidP="004E6B01">
            <w:pPr>
              <w:spacing w:after="0" w:line="240" w:lineRule="auto"/>
              <w:rPr>
                <w:rFonts w:ascii="Arial" w:eastAsia="Times New Roman" w:hAnsi="Arial" w:cs="Arial"/>
                <w:color w:val="4E4C4A"/>
                <w:sz w:val="18"/>
                <w:szCs w:val="18"/>
              </w:rPr>
            </w:pPr>
            <w:r w:rsidRPr="004E6B01">
              <w:rPr>
                <w:rFonts w:ascii="Arial" w:eastAsia="Times New Roman" w:hAnsi="Arial" w:cs="Arial"/>
                <w:color w:val="4E4C4A"/>
                <w:sz w:val="18"/>
                <w:szCs w:val="18"/>
              </w:rPr>
              <w:t>Full time/probationary or status</w:t>
            </w:r>
          </w:p>
        </w:tc>
      </w:tr>
      <w:tr w:rsidR="004E6B01" w:rsidRPr="004E6B01" w:rsidTr="004E6B01">
        <w:trPr>
          <w:tblCellSpacing w:w="7" w:type="dxa"/>
          <w:jc w:val="center"/>
        </w:trPr>
        <w:tc>
          <w:tcPr>
            <w:tcW w:w="0" w:type="auto"/>
            <w:vAlign w:val="center"/>
            <w:hideMark/>
          </w:tcPr>
          <w:p w:rsidR="004E6B01" w:rsidRPr="004E6B01" w:rsidRDefault="004E6B01" w:rsidP="004E6B01">
            <w:pPr>
              <w:spacing w:after="0" w:line="240" w:lineRule="auto"/>
              <w:jc w:val="center"/>
              <w:rPr>
                <w:rFonts w:ascii="Arial" w:eastAsia="Times New Roman" w:hAnsi="Arial" w:cs="Arial"/>
                <w:b/>
                <w:bCs/>
                <w:color w:val="4E4C4A"/>
                <w:sz w:val="18"/>
                <w:szCs w:val="18"/>
              </w:rPr>
            </w:pPr>
            <w:r w:rsidRPr="004E6B01">
              <w:rPr>
                <w:rFonts w:ascii="Arial" w:eastAsia="Times New Roman" w:hAnsi="Arial" w:cs="Arial"/>
                <w:b/>
                <w:bCs/>
                <w:color w:val="4E4C4A"/>
                <w:sz w:val="18"/>
                <w:szCs w:val="18"/>
              </w:rPr>
              <w:t>Location</w:t>
            </w:r>
          </w:p>
        </w:tc>
        <w:tc>
          <w:tcPr>
            <w:tcW w:w="0" w:type="auto"/>
            <w:vAlign w:val="center"/>
            <w:hideMark/>
          </w:tcPr>
          <w:p w:rsidR="004E6B01" w:rsidRPr="004E6B01" w:rsidRDefault="004E6B01" w:rsidP="004E6B01">
            <w:pPr>
              <w:spacing w:after="0" w:line="240" w:lineRule="auto"/>
              <w:rPr>
                <w:rFonts w:ascii="Arial" w:eastAsia="Times New Roman" w:hAnsi="Arial" w:cs="Arial"/>
                <w:color w:val="4E4C4A"/>
                <w:sz w:val="18"/>
                <w:szCs w:val="18"/>
              </w:rPr>
            </w:pPr>
            <w:r w:rsidRPr="004E6B01">
              <w:rPr>
                <w:rFonts w:ascii="Arial" w:eastAsia="Times New Roman" w:hAnsi="Arial" w:cs="Arial"/>
                <w:color w:val="4E4C4A"/>
                <w:sz w:val="18"/>
                <w:szCs w:val="18"/>
              </w:rPr>
              <w:t>Lincoln, Nebraska</w:t>
            </w:r>
          </w:p>
        </w:tc>
      </w:tr>
      <w:tr w:rsidR="004E6B01" w:rsidRPr="004E6B01" w:rsidTr="004E6B01">
        <w:trPr>
          <w:tblCellSpacing w:w="7" w:type="dxa"/>
          <w:jc w:val="center"/>
        </w:trPr>
        <w:tc>
          <w:tcPr>
            <w:tcW w:w="0" w:type="auto"/>
            <w:vAlign w:val="center"/>
            <w:hideMark/>
          </w:tcPr>
          <w:p w:rsidR="004E6B01" w:rsidRPr="004E6B01" w:rsidRDefault="004E6B01" w:rsidP="004E6B01">
            <w:pPr>
              <w:spacing w:after="0" w:line="240" w:lineRule="auto"/>
              <w:jc w:val="center"/>
              <w:rPr>
                <w:rFonts w:ascii="Arial" w:eastAsia="Times New Roman" w:hAnsi="Arial" w:cs="Arial"/>
                <w:b/>
                <w:bCs/>
                <w:color w:val="4E4C4A"/>
                <w:sz w:val="18"/>
                <w:szCs w:val="18"/>
              </w:rPr>
            </w:pPr>
            <w:r w:rsidRPr="004E6B01">
              <w:rPr>
                <w:rFonts w:ascii="Arial" w:eastAsia="Times New Roman" w:hAnsi="Arial" w:cs="Arial"/>
                <w:b/>
                <w:bCs/>
                <w:color w:val="4E4C4A"/>
                <w:sz w:val="18"/>
                <w:szCs w:val="18"/>
              </w:rPr>
              <w:t>Department</w:t>
            </w:r>
          </w:p>
        </w:tc>
        <w:tc>
          <w:tcPr>
            <w:tcW w:w="0" w:type="auto"/>
            <w:vAlign w:val="center"/>
            <w:hideMark/>
          </w:tcPr>
          <w:p w:rsidR="004E6B01" w:rsidRPr="004E6B01" w:rsidRDefault="004E6B01" w:rsidP="004E6B01">
            <w:pPr>
              <w:spacing w:after="0" w:line="240" w:lineRule="auto"/>
              <w:rPr>
                <w:rFonts w:ascii="Arial" w:eastAsia="Times New Roman" w:hAnsi="Arial" w:cs="Arial"/>
                <w:color w:val="4E4C4A"/>
                <w:sz w:val="18"/>
                <w:szCs w:val="18"/>
              </w:rPr>
            </w:pPr>
            <w:r w:rsidRPr="004E6B01">
              <w:rPr>
                <w:rFonts w:ascii="Arial" w:eastAsia="Times New Roman" w:hAnsi="Arial" w:cs="Arial"/>
                <w:color w:val="4E4C4A"/>
                <w:sz w:val="18"/>
                <w:szCs w:val="18"/>
              </w:rPr>
              <w:t>Human Resources Department</w:t>
            </w:r>
          </w:p>
        </w:tc>
      </w:tr>
    </w:tbl>
    <w:p w:rsidR="00611826" w:rsidRDefault="00611826"/>
    <w:p w:rsidR="004E6B01" w:rsidRDefault="004E6B01"/>
    <w:p w:rsidR="004E6B01" w:rsidRDefault="004E6B01">
      <w:r>
        <w:rPr>
          <w:color w:val="4E4C4A"/>
        </w:rPr>
        <w:t>This is highly responsible administrative and supervisory work coordinating the activities of the Employment Division of the City/County Human Resources Department. Work includes overseeing employee relations and recruitment and selection for all City and County departments. Works with the City Council, Mayor, County Board of Commissioners, City and County Department Heads as an assistant to the Human Resources Director.</w:t>
      </w:r>
      <w:r>
        <w:rPr>
          <w:color w:val="4E4C4A"/>
        </w:rPr>
        <w:br/>
        <w:t> </w:t>
      </w:r>
      <w:r>
        <w:rPr>
          <w:color w:val="4E4C4A"/>
        </w:rPr>
        <w:br/>
        <w:t>Work involves responsibility for developing and administrating the City and County Human Resources policies and procedures related to employee relations including disciplinary actions and performance management; employee recruitment and selection; and layoff; the Employee Assistance Program; and the Drug and Alcohol Programs.</w:t>
      </w:r>
      <w:r>
        <w:rPr>
          <w:color w:val="4E4C4A"/>
        </w:rPr>
        <w:br/>
      </w:r>
      <w:r>
        <w:rPr>
          <w:color w:val="4E4C4A"/>
        </w:rPr>
        <w:br/>
        <w:t>The position has responsibility for providing management and employee training; recommending new, and interpreting existing, human resource rules and regulations, City Code, County Personnel Rules, and labor contracts to subordinates and department heads; and designing strategies and collaborates with City and County departments to further diversity hiring, insure cultural competency, and the elimination of unintended bias'.</w:t>
      </w:r>
      <w:r>
        <w:rPr>
          <w:color w:val="4E4C4A"/>
        </w:rPr>
        <w:br/>
      </w:r>
      <w:r>
        <w:rPr>
          <w:color w:val="4E4C4A"/>
        </w:rPr>
        <w:br/>
        <w:t>Work is performed with considerable independence and is reviewed in terms of results obtained and total effectiveness of programs. Solutions to unusual problems and suggested improvements and modifications of human resource practices are made after conferences with, and upon approval of, the Human Resources Director. Supervision is exercised over subordinate employees.</w:t>
      </w:r>
      <w:r>
        <w:rPr>
          <w:color w:val="4E4C4A"/>
        </w:rPr>
        <w:br/>
      </w:r>
      <w:r>
        <w:rPr>
          <w:color w:val="4E4C4A"/>
        </w:rPr>
        <w:br/>
        <w:t>PHR, SPHR, SHRM-CP, or SHMR-SCP credential desired.</w:t>
      </w:r>
      <w:r>
        <w:rPr>
          <w:color w:val="4E4C4A"/>
        </w:rPr>
        <w:br/>
      </w:r>
      <w:r>
        <w:rPr>
          <w:color w:val="4E4C4A"/>
        </w:rPr>
        <w:br/>
      </w:r>
      <w:r>
        <w:rPr>
          <w:color w:val="4E4C4A"/>
          <w:u w:val="single"/>
        </w:rPr>
        <w:t>Qualifications</w:t>
      </w:r>
      <w:r>
        <w:rPr>
          <w:color w:val="4E4C4A"/>
        </w:rPr>
        <w:t>:  Bachelor's degree with major coursework in human resources, public or business administration, or related field; and at least 4 years of experience involving progressively responsible human resources administration including employment and employee relations; 4 years of supervisory experience of professional level staff; or equivalent. </w:t>
      </w:r>
      <w:r>
        <w:rPr>
          <w:color w:val="4E4C4A"/>
        </w:rPr>
        <w:br/>
      </w:r>
      <w:r>
        <w:rPr>
          <w:color w:val="4E4C4A"/>
        </w:rPr>
        <w:br/>
        <w:t>Review of applications will begin after April 5, 2019.</w:t>
      </w:r>
    </w:p>
    <w:sectPr w:rsidR="004E6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01"/>
    <w:rsid w:val="004E6B01"/>
    <w:rsid w:val="00611826"/>
    <w:rsid w:val="00A1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A913D-14D5-4B37-88F3-2AE54B76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496480">
      <w:bodyDiv w:val="1"/>
      <w:marLeft w:val="0"/>
      <w:marRight w:val="0"/>
      <w:marTop w:val="0"/>
      <w:marBottom w:val="0"/>
      <w:divBdr>
        <w:top w:val="none" w:sz="0" w:space="0" w:color="auto"/>
        <w:left w:val="none" w:sz="0" w:space="0" w:color="auto"/>
        <w:bottom w:val="none" w:sz="0" w:space="0" w:color="auto"/>
        <w:right w:val="none" w:sz="0" w:space="0" w:color="auto"/>
      </w:divBdr>
      <w:divsChild>
        <w:div w:id="790435411">
          <w:marLeft w:val="0"/>
          <w:marRight w:val="0"/>
          <w:marTop w:val="0"/>
          <w:marBottom w:val="0"/>
          <w:divBdr>
            <w:top w:val="none" w:sz="0" w:space="0" w:color="auto"/>
            <w:left w:val="none" w:sz="0" w:space="0" w:color="auto"/>
            <w:bottom w:val="none" w:sz="0" w:space="0" w:color="auto"/>
            <w:right w:val="none" w:sz="0" w:space="0" w:color="auto"/>
          </w:divBdr>
          <w:divsChild>
            <w:div w:id="1078984955">
              <w:marLeft w:val="0"/>
              <w:marRight w:val="0"/>
              <w:marTop w:val="0"/>
              <w:marBottom w:val="0"/>
              <w:divBdr>
                <w:top w:val="none" w:sz="0" w:space="0" w:color="auto"/>
                <w:left w:val="none" w:sz="0" w:space="0" w:color="auto"/>
                <w:bottom w:val="none" w:sz="0" w:space="0" w:color="auto"/>
                <w:right w:val="none" w:sz="0" w:space="0" w:color="auto"/>
              </w:divBdr>
              <w:divsChild>
                <w:div w:id="668559752">
                  <w:marLeft w:val="0"/>
                  <w:marRight w:val="0"/>
                  <w:marTop w:val="0"/>
                  <w:marBottom w:val="0"/>
                  <w:divBdr>
                    <w:top w:val="none" w:sz="0" w:space="0" w:color="auto"/>
                    <w:left w:val="none" w:sz="0" w:space="0" w:color="auto"/>
                    <w:bottom w:val="none" w:sz="0" w:space="0" w:color="auto"/>
                    <w:right w:val="none" w:sz="0" w:space="0" w:color="auto"/>
                  </w:divBdr>
                  <w:divsChild>
                    <w:div w:id="1450928790">
                      <w:marLeft w:val="0"/>
                      <w:marRight w:val="0"/>
                      <w:marTop w:val="0"/>
                      <w:marBottom w:val="0"/>
                      <w:divBdr>
                        <w:top w:val="none" w:sz="0" w:space="0" w:color="auto"/>
                        <w:left w:val="none" w:sz="0" w:space="0" w:color="auto"/>
                        <w:bottom w:val="none" w:sz="0" w:space="0" w:color="auto"/>
                        <w:right w:val="none" w:sz="0" w:space="0" w:color="auto"/>
                      </w:divBdr>
                      <w:divsChild>
                        <w:div w:id="2051804237">
                          <w:marLeft w:val="0"/>
                          <w:marRight w:val="0"/>
                          <w:marTop w:val="0"/>
                          <w:marBottom w:val="0"/>
                          <w:divBdr>
                            <w:top w:val="none" w:sz="0" w:space="0" w:color="auto"/>
                            <w:left w:val="none" w:sz="0" w:space="0" w:color="auto"/>
                            <w:bottom w:val="none" w:sz="0" w:space="0" w:color="auto"/>
                            <w:right w:val="none" w:sz="0" w:space="0" w:color="auto"/>
                          </w:divBdr>
                        </w:div>
                        <w:div w:id="2026049998">
                          <w:marLeft w:val="0"/>
                          <w:marRight w:val="0"/>
                          <w:marTop w:val="0"/>
                          <w:marBottom w:val="0"/>
                          <w:divBdr>
                            <w:top w:val="none" w:sz="0" w:space="0" w:color="auto"/>
                            <w:left w:val="none" w:sz="0" w:space="0" w:color="auto"/>
                            <w:bottom w:val="none" w:sz="0" w:space="0" w:color="auto"/>
                            <w:right w:val="none" w:sz="0" w:space="0" w:color="auto"/>
                          </w:divBdr>
                        </w:div>
                        <w:div w:id="258028908">
                          <w:marLeft w:val="0"/>
                          <w:marRight w:val="0"/>
                          <w:marTop w:val="0"/>
                          <w:marBottom w:val="0"/>
                          <w:divBdr>
                            <w:top w:val="none" w:sz="0" w:space="0" w:color="auto"/>
                            <w:left w:val="none" w:sz="0" w:space="0" w:color="auto"/>
                            <w:bottom w:val="none" w:sz="0" w:space="0" w:color="auto"/>
                            <w:right w:val="none" w:sz="0" w:space="0" w:color="auto"/>
                          </w:divBdr>
                        </w:div>
                        <w:div w:id="58677083">
                          <w:marLeft w:val="0"/>
                          <w:marRight w:val="0"/>
                          <w:marTop w:val="0"/>
                          <w:marBottom w:val="0"/>
                          <w:divBdr>
                            <w:top w:val="none" w:sz="0" w:space="0" w:color="auto"/>
                            <w:left w:val="none" w:sz="0" w:space="0" w:color="auto"/>
                            <w:bottom w:val="none" w:sz="0" w:space="0" w:color="auto"/>
                            <w:right w:val="none" w:sz="0" w:space="0" w:color="auto"/>
                          </w:divBdr>
                        </w:div>
                        <w:div w:id="1614167863">
                          <w:marLeft w:val="0"/>
                          <w:marRight w:val="0"/>
                          <w:marTop w:val="0"/>
                          <w:marBottom w:val="0"/>
                          <w:divBdr>
                            <w:top w:val="none" w:sz="0" w:space="0" w:color="auto"/>
                            <w:left w:val="none" w:sz="0" w:space="0" w:color="auto"/>
                            <w:bottom w:val="none" w:sz="0" w:space="0" w:color="auto"/>
                            <w:right w:val="none" w:sz="0" w:space="0" w:color="auto"/>
                          </w:divBdr>
                        </w:div>
                        <w:div w:id="8457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1973</Characters>
  <Application>Microsoft Office Word</Application>
  <DocSecurity>4</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McDaniel</dc:creator>
  <cp:keywords/>
  <dc:description/>
  <cp:lastModifiedBy>Beth Hemphill</cp:lastModifiedBy>
  <cp:revision>2</cp:revision>
  <dcterms:created xsi:type="dcterms:W3CDTF">2019-03-28T21:59:00Z</dcterms:created>
  <dcterms:modified xsi:type="dcterms:W3CDTF">2019-03-28T21:59:00Z</dcterms:modified>
</cp:coreProperties>
</file>